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2" w:rsidRDefault="00125F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English 10 </w:t>
      </w:r>
    </w:p>
    <w:p w:rsidR="00DB3502" w:rsidRDefault="00125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“The Fall of the House of Usher” study guide</w:t>
      </w:r>
    </w:p>
    <w:p w:rsidR="00DB3502" w:rsidRDefault="00DB3502">
      <w:pPr>
        <w:jc w:val="center"/>
        <w:rPr>
          <w:b/>
          <w:sz w:val="28"/>
          <w:szCs w:val="28"/>
        </w:rPr>
      </w:pPr>
    </w:p>
    <w:p w:rsidR="00DB3502" w:rsidRDefault="00125F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Characteristics of Modern Gothic Literature (page 33)</w:t>
      </w:r>
    </w:p>
    <w:p w:rsidR="00DB3502" w:rsidRDefault="00DB3502">
      <w:pPr>
        <w:ind w:left="720"/>
        <w:rPr>
          <w:sz w:val="28"/>
          <w:szCs w:val="28"/>
          <w:u w:val="single"/>
        </w:rPr>
      </w:pPr>
    </w:p>
    <w:p w:rsidR="00DB3502" w:rsidRDefault="00125F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820"/>
        <w:gridCol w:w="2880"/>
      </w:tblGrid>
      <w:tr w:rsidR="00DB3502">
        <w:trPr>
          <w:trHeight w:val="58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Characteristic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Relate to story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Relate to Usher</w:t>
            </w: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DB3502">
        <w:trPr>
          <w:trHeight w:val="134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DB3502">
        <w:trPr>
          <w:trHeight w:val="138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DB3502">
        <w:trPr>
          <w:trHeight w:val="138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DB3502">
        <w:trPr>
          <w:trHeight w:val="110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DB3502">
        <w:trPr>
          <w:trHeight w:val="118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DB3502">
        <w:trPr>
          <w:trHeight w:val="126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</w:tbl>
    <w:p w:rsidR="00DB3502" w:rsidRDefault="00DB3502">
      <w:pPr>
        <w:ind w:left="720"/>
        <w:rPr>
          <w:sz w:val="28"/>
          <w:szCs w:val="28"/>
          <w:u w:val="single"/>
        </w:rPr>
      </w:pPr>
    </w:p>
    <w:p w:rsidR="00DB3502" w:rsidRDefault="00DB3502">
      <w:pPr>
        <w:ind w:left="720"/>
        <w:rPr>
          <w:sz w:val="28"/>
          <w:szCs w:val="28"/>
          <w:u w:val="single"/>
        </w:rPr>
      </w:pPr>
    </w:p>
    <w:p w:rsidR="00DB3502" w:rsidRDefault="00DB3502">
      <w:pPr>
        <w:ind w:left="720"/>
        <w:rPr>
          <w:sz w:val="28"/>
          <w:szCs w:val="28"/>
          <w:u w:val="single"/>
        </w:rPr>
      </w:pPr>
    </w:p>
    <w:p w:rsidR="00DB3502" w:rsidRDefault="00125F7C">
      <w:pPr>
        <w:ind w:left="720"/>
        <w:rPr>
          <w:sz w:val="28"/>
          <w:szCs w:val="28"/>
        </w:rPr>
      </w:pPr>
      <w:r>
        <w:rPr>
          <w:sz w:val="28"/>
          <w:szCs w:val="28"/>
        </w:rPr>
        <w:t>What is the intended effect of these characteristics on the reader?</w:t>
      </w:r>
    </w:p>
    <w:p w:rsidR="00DB3502" w:rsidRDefault="00DB3502">
      <w:pPr>
        <w:ind w:left="720"/>
        <w:rPr>
          <w:sz w:val="28"/>
          <w:szCs w:val="28"/>
        </w:rPr>
      </w:pPr>
    </w:p>
    <w:p w:rsidR="00DB3502" w:rsidRDefault="00DB3502">
      <w:pPr>
        <w:ind w:left="720"/>
        <w:rPr>
          <w:sz w:val="28"/>
          <w:szCs w:val="28"/>
        </w:rPr>
      </w:pPr>
    </w:p>
    <w:p w:rsidR="00DB3502" w:rsidRDefault="00125F7C">
      <w:pPr>
        <w:ind w:left="720"/>
        <w:rPr>
          <w:sz w:val="28"/>
          <w:szCs w:val="28"/>
        </w:rPr>
      </w:pPr>
      <w:r>
        <w:rPr>
          <w:sz w:val="28"/>
          <w:szCs w:val="28"/>
        </w:rPr>
        <w:t>Vocabulary:</w:t>
      </w:r>
    </w:p>
    <w:p w:rsidR="00DB3502" w:rsidRDefault="00DB3502">
      <w:pPr>
        <w:ind w:left="720"/>
        <w:rPr>
          <w:sz w:val="28"/>
          <w:szCs w:val="28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adversary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annihilate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antiquity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tumultuous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vestibule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recessed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dissolution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antiquity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fissure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B350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obscure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B3502" w:rsidRDefault="00DB3502">
      <w:pPr>
        <w:ind w:left="720"/>
        <w:rPr>
          <w:sz w:val="28"/>
          <w:szCs w:val="28"/>
        </w:rPr>
      </w:pPr>
    </w:p>
    <w:p w:rsidR="00DB3502" w:rsidRDefault="00DB3502">
      <w:pPr>
        <w:ind w:left="720"/>
        <w:rPr>
          <w:sz w:val="28"/>
          <w:szCs w:val="28"/>
        </w:rPr>
      </w:pPr>
    </w:p>
    <w:p w:rsidR="00DB3502" w:rsidRDefault="00DB3502">
      <w:pPr>
        <w:ind w:left="720"/>
        <w:rPr>
          <w:sz w:val="28"/>
          <w:szCs w:val="28"/>
        </w:rPr>
      </w:pPr>
    </w:p>
    <w:p w:rsidR="00DB3502" w:rsidRDefault="00DB3502">
      <w:pPr>
        <w:ind w:left="720"/>
        <w:rPr>
          <w:sz w:val="28"/>
          <w:szCs w:val="28"/>
        </w:rPr>
      </w:pP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375"/>
        <w:gridCol w:w="4245"/>
      </w:tblGrid>
      <w:tr w:rsidR="00DB3502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Denotation</w:t>
            </w: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Connotation</w:t>
            </w: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B3502" w:rsidRDefault="00DB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B3502" w:rsidRDefault="0012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</w:p>
        </w:tc>
      </w:tr>
    </w:tbl>
    <w:p w:rsidR="00DB3502" w:rsidRDefault="00DB3502">
      <w:pPr>
        <w:ind w:left="720"/>
        <w:rPr>
          <w:sz w:val="28"/>
          <w:szCs w:val="28"/>
        </w:rPr>
      </w:pPr>
    </w:p>
    <w:p w:rsidR="00DB3502" w:rsidRDefault="00DB3502">
      <w:pPr>
        <w:ind w:left="720"/>
        <w:rPr>
          <w:sz w:val="28"/>
          <w:szCs w:val="28"/>
        </w:rPr>
      </w:pPr>
    </w:p>
    <w:p w:rsidR="00DB3502" w:rsidRDefault="00DB3502">
      <w:pPr>
        <w:ind w:left="720"/>
        <w:rPr>
          <w:sz w:val="28"/>
          <w:szCs w:val="28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>Dependent Clause</w:t>
      </w: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definition</w:t>
      </w:r>
      <w:proofErr w:type="gramEnd"/>
      <w:r>
        <w:rPr>
          <w:sz w:val="24"/>
          <w:szCs w:val="24"/>
        </w:rPr>
        <w:t xml:space="preserve">: </w:t>
      </w: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>Independent Clause</w:t>
      </w: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definition</w:t>
      </w:r>
      <w:proofErr w:type="gramEnd"/>
    </w:p>
    <w:p w:rsidR="00DB3502" w:rsidRDefault="00DB3502">
      <w:pPr>
        <w:ind w:left="720"/>
        <w:rPr>
          <w:sz w:val="24"/>
          <w:szCs w:val="24"/>
        </w:rPr>
      </w:pP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>Underline the independent clause; circle the dependent clause:</w:t>
      </w: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0"/>
          <w:szCs w:val="20"/>
        </w:rPr>
      </w:pPr>
      <w:r>
        <w:rPr>
          <w:sz w:val="20"/>
          <w:szCs w:val="20"/>
        </w:rPr>
        <w:t>After I finished cooking dinner, my family sat down at the table.</w:t>
      </w:r>
    </w:p>
    <w:p w:rsidR="00DB3502" w:rsidRDefault="00DB3502">
      <w:pPr>
        <w:ind w:left="720"/>
        <w:rPr>
          <w:sz w:val="20"/>
          <w:szCs w:val="20"/>
        </w:rPr>
      </w:pPr>
    </w:p>
    <w:p w:rsidR="00DB3502" w:rsidRDefault="00125F7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 closed the door </w:t>
      </w:r>
      <w:proofErr w:type="spellStart"/>
      <w:r>
        <w:rPr>
          <w:sz w:val="20"/>
          <w:szCs w:val="20"/>
        </w:rPr>
        <w:t>afer</w:t>
      </w:r>
      <w:proofErr w:type="spellEnd"/>
      <w:r>
        <w:rPr>
          <w:sz w:val="20"/>
          <w:szCs w:val="20"/>
        </w:rPr>
        <w:t xml:space="preserve"> the salesman left.</w:t>
      </w:r>
    </w:p>
    <w:p w:rsidR="00DB3502" w:rsidRDefault="00DB3502">
      <w:pPr>
        <w:ind w:left="720"/>
        <w:rPr>
          <w:sz w:val="20"/>
          <w:szCs w:val="20"/>
        </w:rPr>
      </w:pPr>
    </w:p>
    <w:p w:rsidR="00DB3502" w:rsidRDefault="00125F7C">
      <w:pPr>
        <w:ind w:left="720"/>
        <w:rPr>
          <w:sz w:val="20"/>
          <w:szCs w:val="20"/>
        </w:rPr>
      </w:pPr>
      <w:r>
        <w:rPr>
          <w:sz w:val="20"/>
          <w:szCs w:val="20"/>
        </w:rPr>
        <w:t>Until I’ve had my first cup of coffee, I am a grouch.</w:t>
      </w:r>
    </w:p>
    <w:p w:rsidR="00DB3502" w:rsidRDefault="00DB3502">
      <w:pPr>
        <w:ind w:left="720"/>
        <w:rPr>
          <w:sz w:val="20"/>
          <w:szCs w:val="20"/>
        </w:rPr>
      </w:pPr>
    </w:p>
    <w:p w:rsidR="00DB3502" w:rsidRDefault="00DB3502">
      <w:pPr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>Compound Sentence:</w:t>
      </w: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Definition:</w:t>
      </w: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List at least 5 coordinating conjunctions</w:t>
      </w: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Write a compound sentence using “school” and “lunch”</w:t>
      </w: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>Complex Sentence</w:t>
      </w: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Definition:</w:t>
      </w:r>
    </w:p>
    <w:p w:rsidR="00DB3502" w:rsidRDefault="00DB3502">
      <w:pPr>
        <w:ind w:left="720"/>
        <w:rPr>
          <w:sz w:val="24"/>
          <w:szCs w:val="24"/>
        </w:rPr>
      </w:pP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Write a compound sentence about school lunches:</w:t>
      </w:r>
    </w:p>
    <w:p w:rsidR="00DB3502" w:rsidRDefault="00DB3502">
      <w:pPr>
        <w:ind w:left="720"/>
        <w:rPr>
          <w:sz w:val="24"/>
          <w:szCs w:val="24"/>
        </w:rPr>
      </w:pP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>Compound-Complex Sentence</w:t>
      </w: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Definition:</w:t>
      </w: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B3502" w:rsidRDefault="00DB3502">
      <w:pPr>
        <w:ind w:left="720"/>
        <w:rPr>
          <w:sz w:val="24"/>
          <w:szCs w:val="24"/>
        </w:rPr>
      </w:pPr>
    </w:p>
    <w:p w:rsidR="00DB3502" w:rsidRDefault="00125F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Write a compound-complex sentence. Underline the independent clauses and circle the dependent clause</w:t>
      </w:r>
    </w:p>
    <w:sectPr w:rsidR="00DB35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3502"/>
    <w:rsid w:val="00125F7C"/>
    <w:rsid w:val="00D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2019-09-02T17:59:00Z</dcterms:created>
  <dcterms:modified xsi:type="dcterms:W3CDTF">2019-09-02T17:59:00Z</dcterms:modified>
</cp:coreProperties>
</file>